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63EAC" w14:textId="77777777" w:rsidR="00E443C6" w:rsidRDefault="00E443C6" w:rsidP="00BD2DBE">
      <w:pPr>
        <w:autoSpaceDE w:val="0"/>
        <w:autoSpaceDN w:val="0"/>
        <w:adjustRightInd w:val="0"/>
        <w:spacing w:after="0" w:line="240" w:lineRule="auto"/>
        <w:rPr>
          <w:rFonts w:ascii="TimesNewRomanPS-BoldMT" w:hAnsi="TimesNewRomanPS-BoldMT" w:cs="TimesNewRomanPS-BoldMT"/>
          <w:b/>
          <w:bCs/>
          <w:color w:val="2E74B5" w:themeColor="accent1" w:themeShade="BF"/>
          <w:sz w:val="36"/>
          <w:szCs w:val="36"/>
        </w:rPr>
      </w:pPr>
    </w:p>
    <w:p w14:paraId="6D0F454E" w14:textId="77777777" w:rsidR="00E443C6" w:rsidRDefault="00BA1403" w:rsidP="00E443C6">
      <w:pPr>
        <w:autoSpaceDE w:val="0"/>
        <w:autoSpaceDN w:val="0"/>
        <w:adjustRightInd w:val="0"/>
        <w:spacing w:after="0" w:line="240" w:lineRule="auto"/>
        <w:jc w:val="right"/>
        <w:rPr>
          <w:rFonts w:ascii="TimesNewRomanPS-BoldMT" w:hAnsi="TimesNewRomanPS-BoldMT" w:cs="TimesNewRomanPS-BoldMT"/>
          <w:b/>
          <w:bCs/>
          <w:color w:val="2E74B5" w:themeColor="accent1" w:themeShade="BF"/>
          <w:sz w:val="36"/>
          <w:szCs w:val="36"/>
        </w:rPr>
      </w:pPr>
      <w:r w:rsidRPr="00BA1403">
        <w:rPr>
          <w:rFonts w:ascii="TimesNewRomanPS-BoldMT" w:hAnsi="TimesNewRomanPS-BoldMT" w:cs="TimesNewRomanPS-BoldMT"/>
          <w:b/>
          <w:bCs/>
          <w:noProof/>
          <w:color w:val="2E74B5" w:themeColor="accent1" w:themeShade="BF"/>
          <w:sz w:val="36"/>
          <w:szCs w:val="36"/>
        </w:rPr>
        <w:drawing>
          <wp:inline distT="0" distB="0" distL="0" distR="0" wp14:anchorId="318B64F2" wp14:editId="4BAC537B">
            <wp:extent cx="1910662" cy="2876155"/>
            <wp:effectExtent l="0" t="0" r="0" b="635"/>
            <wp:docPr id="2" name="Picture 2" descr="\\ad.uillinois.edu\atlas\Dept\Anth\IFUSS\1111 IFUSS Aug 2014 to Aug 2019\1111 IFUSS Scholar files (current and past)\2020 Williams, Merle 03 23 - 04 20\Merle Photo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illinois.edu\atlas\Dept\Anth\IFUSS\1111 IFUSS Aug 2014 to Aug 2019\1111 IFUSS Scholar files (current and past)\2020 Williams, Merle 03 23 - 04 20\Merle Photograp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0305" cy="2890671"/>
                    </a:xfrm>
                    <a:prstGeom prst="rect">
                      <a:avLst/>
                    </a:prstGeom>
                    <a:noFill/>
                    <a:ln>
                      <a:noFill/>
                    </a:ln>
                  </pic:spPr>
                </pic:pic>
              </a:graphicData>
            </a:graphic>
          </wp:inline>
        </w:drawing>
      </w:r>
    </w:p>
    <w:p w14:paraId="7DE2AA62" w14:textId="77777777" w:rsidR="00E443C6" w:rsidRDefault="00E443C6" w:rsidP="00BD2DBE">
      <w:pPr>
        <w:autoSpaceDE w:val="0"/>
        <w:autoSpaceDN w:val="0"/>
        <w:adjustRightInd w:val="0"/>
        <w:spacing w:after="0" w:line="240" w:lineRule="auto"/>
        <w:rPr>
          <w:rFonts w:ascii="TimesNewRomanPS-BoldMT" w:hAnsi="TimesNewRomanPS-BoldMT" w:cs="TimesNewRomanPS-BoldMT"/>
          <w:b/>
          <w:bCs/>
          <w:color w:val="2E74B5" w:themeColor="accent1" w:themeShade="BF"/>
          <w:sz w:val="36"/>
          <w:szCs w:val="36"/>
        </w:rPr>
      </w:pPr>
    </w:p>
    <w:p w14:paraId="7BAF64EA" w14:textId="77777777" w:rsidR="00A1121C" w:rsidRPr="00401A13" w:rsidRDefault="00BA1403" w:rsidP="00BD2DBE">
      <w:pPr>
        <w:autoSpaceDE w:val="0"/>
        <w:autoSpaceDN w:val="0"/>
        <w:adjustRightInd w:val="0"/>
        <w:spacing w:after="0" w:line="240" w:lineRule="auto"/>
        <w:rPr>
          <w:rFonts w:ascii="Century Gothic" w:hAnsi="Century Gothic" w:cs="TimesNewRomanPS-BoldMT"/>
          <w:b/>
          <w:bCs/>
          <w:color w:val="2E74B5" w:themeColor="accent1" w:themeShade="BF"/>
          <w:sz w:val="36"/>
          <w:szCs w:val="36"/>
        </w:rPr>
      </w:pPr>
      <w:r w:rsidRPr="00401A13">
        <w:rPr>
          <w:rFonts w:ascii="Century Gothic" w:hAnsi="Century Gothic" w:cs="TimesNewRomanPS-BoldMT"/>
          <w:b/>
          <w:bCs/>
          <w:color w:val="2E74B5" w:themeColor="accent1" w:themeShade="BF"/>
          <w:sz w:val="36"/>
          <w:szCs w:val="36"/>
        </w:rPr>
        <w:t>Prof. Merle Williams</w:t>
      </w:r>
    </w:p>
    <w:p w14:paraId="12BF53D4" w14:textId="77777777" w:rsidR="00BD2DBE" w:rsidRPr="00BA1403" w:rsidRDefault="00BA1403" w:rsidP="00BD2DBE">
      <w:pPr>
        <w:autoSpaceDE w:val="0"/>
        <w:autoSpaceDN w:val="0"/>
        <w:adjustRightInd w:val="0"/>
        <w:spacing w:after="0" w:line="240" w:lineRule="auto"/>
        <w:rPr>
          <w:rFonts w:ascii="Century Gothic" w:hAnsi="Century Gothic" w:cs="TimesNewRomanPS-BoldMT"/>
          <w:b/>
          <w:bCs/>
          <w:color w:val="2E74B5" w:themeColor="accent1" w:themeShade="BF"/>
          <w:sz w:val="36"/>
          <w:szCs w:val="36"/>
        </w:rPr>
      </w:pPr>
      <w:r w:rsidRPr="00B63DF9">
        <w:rPr>
          <w:rFonts w:ascii="Century Gothic" w:hAnsi="Century Gothic" w:cs="Times New Roman"/>
          <w:color w:val="2E74B5" w:themeColor="accent1" w:themeShade="BF"/>
          <w:sz w:val="36"/>
          <w:szCs w:val="36"/>
        </w:rPr>
        <w:t>University of the Witwatersrand, South Africa</w:t>
      </w:r>
      <w:r w:rsidRPr="00B63DF9">
        <w:rPr>
          <w:rFonts w:ascii="Century Gothic" w:hAnsi="Century Gothic" w:cs="TimesNewRomanPS-BoldMT"/>
          <w:b/>
          <w:bCs/>
          <w:color w:val="2E74B5" w:themeColor="accent1" w:themeShade="BF"/>
          <w:sz w:val="36"/>
          <w:szCs w:val="36"/>
        </w:rPr>
        <w:t xml:space="preserve">        </w:t>
      </w:r>
      <w:r w:rsidR="00BD2DBE" w:rsidRPr="00A1121C">
        <w:rPr>
          <w:rFonts w:ascii="TimesNewRomanPS-BoldMT" w:hAnsi="TimesNewRomanPS-BoldMT" w:cs="TimesNewRomanPS-BoldMT"/>
          <w:b/>
          <w:bCs/>
          <w:color w:val="2E74B5" w:themeColor="accent1" w:themeShade="BF"/>
          <w:sz w:val="32"/>
          <w:szCs w:val="32"/>
        </w:rPr>
        <w:t xml:space="preserve">        </w:t>
      </w:r>
    </w:p>
    <w:p w14:paraId="50FFB85E" w14:textId="77777777" w:rsidR="00BD2DBE" w:rsidRDefault="00BD2DBE" w:rsidP="00BD2DBE">
      <w:pPr>
        <w:autoSpaceDE w:val="0"/>
        <w:autoSpaceDN w:val="0"/>
        <w:adjustRightInd w:val="0"/>
        <w:spacing w:after="0" w:line="240" w:lineRule="auto"/>
        <w:rPr>
          <w:rFonts w:ascii="TimesNewRomanPS-BoldMT" w:hAnsi="TimesNewRomanPS-BoldMT" w:cs="TimesNewRomanPS-BoldMT"/>
          <w:b/>
          <w:bCs/>
          <w:sz w:val="24"/>
          <w:szCs w:val="24"/>
        </w:rPr>
      </w:pPr>
    </w:p>
    <w:p w14:paraId="7D50CB81" w14:textId="77777777" w:rsidR="00BD2DBE" w:rsidRPr="00BD2DBE" w:rsidRDefault="00BD2DBE" w:rsidP="00BD2DBE">
      <w:pPr>
        <w:autoSpaceDE w:val="0"/>
        <w:autoSpaceDN w:val="0"/>
        <w:adjustRightInd w:val="0"/>
        <w:spacing w:after="0" w:line="240" w:lineRule="auto"/>
        <w:rPr>
          <w:rFonts w:ascii="Century Gothic" w:hAnsi="Century Gothic" w:cs="TimesNewRomanPS-BoldMT"/>
          <w:b/>
          <w:bCs/>
          <w:sz w:val="24"/>
          <w:szCs w:val="24"/>
        </w:rPr>
      </w:pPr>
    </w:p>
    <w:p w14:paraId="4397CC74" w14:textId="4F417F3B" w:rsidR="00A1121C" w:rsidRPr="002F1352" w:rsidRDefault="00BA1403" w:rsidP="00BA1403">
      <w:pPr>
        <w:jc w:val="both"/>
        <w:rPr>
          <w:rFonts w:ascii="Century Gothic" w:hAnsi="Century Gothic" w:cs="Times New Roman"/>
          <w:sz w:val="24"/>
          <w:szCs w:val="24"/>
        </w:rPr>
      </w:pPr>
      <w:r w:rsidRPr="00BA1403">
        <w:rPr>
          <w:rFonts w:ascii="Century Gothic" w:hAnsi="Century Gothic" w:cs="Times New Roman"/>
          <w:b/>
          <w:sz w:val="28"/>
          <w:szCs w:val="28"/>
        </w:rPr>
        <w:t>Merle Williams</w:t>
      </w:r>
      <w:r w:rsidRPr="00BA1403">
        <w:rPr>
          <w:rFonts w:ascii="Century Gothic" w:hAnsi="Century Gothic" w:cs="Times New Roman"/>
          <w:sz w:val="28"/>
          <w:szCs w:val="28"/>
        </w:rPr>
        <w:t xml:space="preserve"> </w:t>
      </w:r>
      <w:r w:rsidR="002F1352" w:rsidRPr="002F1352">
        <w:rPr>
          <w:rFonts w:ascii="Century Gothic" w:hAnsi="Century Gothic" w:cs="Times New Roman"/>
          <w:sz w:val="24"/>
          <w:szCs w:val="24"/>
        </w:rPr>
        <w:t xml:space="preserve">is Professor Emerita of English at the University of the Witwatersrand in Johannesburg and a research associate of the recently established African Centre for the Study of the United States. She has served several terms both as head of the Department of English and as Assistant Dean for Graduate Studies in the Faculty of Humanities. Merle’s principal research interests range from the relations between literature and philosophy to Romantic poetry, </w:t>
      </w:r>
      <w:proofErr w:type="gramStart"/>
      <w:r w:rsidR="002F1352" w:rsidRPr="002F1352">
        <w:rPr>
          <w:rFonts w:ascii="Century Gothic" w:hAnsi="Century Gothic" w:cs="Times New Roman"/>
          <w:sz w:val="24"/>
          <w:szCs w:val="24"/>
        </w:rPr>
        <w:t>nineteenth-century</w:t>
      </w:r>
      <w:proofErr w:type="gramEnd"/>
      <w:r w:rsidR="002F1352" w:rsidRPr="002F1352">
        <w:rPr>
          <w:rFonts w:ascii="Century Gothic" w:hAnsi="Century Gothic" w:cs="Times New Roman"/>
          <w:sz w:val="24"/>
          <w:szCs w:val="24"/>
        </w:rPr>
        <w:t xml:space="preserve"> and modernist fiction, American writing and trauma theory. Substantial publications include </w:t>
      </w:r>
      <w:r w:rsidR="002F1352" w:rsidRPr="002F1352">
        <w:rPr>
          <w:rFonts w:ascii="Century Gothic" w:hAnsi="Century Gothic" w:cs="Times New Roman"/>
          <w:i/>
          <w:sz w:val="24"/>
          <w:szCs w:val="24"/>
        </w:rPr>
        <w:t>Henry James and the Philosophical Novel: Being and Seeing</w:t>
      </w:r>
      <w:r w:rsidR="002F1352" w:rsidRPr="002F1352">
        <w:rPr>
          <w:rFonts w:ascii="Century Gothic" w:hAnsi="Century Gothic" w:cs="Times New Roman"/>
          <w:sz w:val="24"/>
          <w:szCs w:val="24"/>
        </w:rPr>
        <w:t xml:space="preserve"> (Cambridge University Press, reprinted 2009) and a critical text of </w:t>
      </w:r>
      <w:r w:rsidR="002F1352" w:rsidRPr="002F1352">
        <w:rPr>
          <w:rFonts w:ascii="Century Gothic" w:hAnsi="Century Gothic" w:cs="Times New Roman"/>
          <w:i/>
          <w:sz w:val="24"/>
          <w:szCs w:val="24"/>
        </w:rPr>
        <w:t>The Awkward Age</w:t>
      </w:r>
      <w:r w:rsidR="002F1352" w:rsidRPr="002F1352">
        <w:rPr>
          <w:rFonts w:ascii="Century Gothic" w:hAnsi="Century Gothic" w:cs="Times New Roman"/>
          <w:sz w:val="24"/>
          <w:szCs w:val="24"/>
        </w:rPr>
        <w:t xml:space="preserve"> (approaching completion) for </w:t>
      </w:r>
      <w:r w:rsidR="002F1352" w:rsidRPr="002F1352">
        <w:rPr>
          <w:rFonts w:ascii="Century Gothic" w:hAnsi="Century Gothic" w:cs="Times New Roman"/>
          <w:i/>
          <w:sz w:val="24"/>
          <w:szCs w:val="24"/>
        </w:rPr>
        <w:t>The Cambridge Edition of the</w:t>
      </w:r>
      <w:r w:rsidR="002F1352" w:rsidRPr="002F1352">
        <w:rPr>
          <w:rFonts w:ascii="Century Gothic" w:hAnsi="Century Gothic" w:cs="Times New Roman"/>
          <w:sz w:val="24"/>
          <w:szCs w:val="24"/>
        </w:rPr>
        <w:t xml:space="preserve"> </w:t>
      </w:r>
      <w:r w:rsidR="002F1352" w:rsidRPr="002F1352">
        <w:rPr>
          <w:rFonts w:ascii="Century Gothic" w:hAnsi="Century Gothic" w:cs="Times New Roman"/>
          <w:i/>
          <w:sz w:val="24"/>
          <w:szCs w:val="24"/>
        </w:rPr>
        <w:t>Complete Fiction of Henry James</w:t>
      </w:r>
      <w:r w:rsidR="002F1352" w:rsidRPr="002F1352">
        <w:rPr>
          <w:rFonts w:ascii="Century Gothic" w:hAnsi="Century Gothic" w:cs="Times New Roman"/>
          <w:sz w:val="24"/>
          <w:szCs w:val="24"/>
        </w:rPr>
        <w:t xml:space="preserve">.  </w:t>
      </w:r>
      <w:r w:rsidR="002F1352" w:rsidRPr="002F1352">
        <w:rPr>
          <w:rFonts w:ascii="Century Gothic" w:hAnsi="Century Gothic" w:cs="Times New Roman"/>
          <w:i/>
          <w:sz w:val="24"/>
          <w:szCs w:val="24"/>
        </w:rPr>
        <w:t>Hospitalities: Transitions and Transgressions, North and South</w:t>
      </w:r>
      <w:r w:rsidR="002F1352" w:rsidRPr="002F1352">
        <w:rPr>
          <w:rFonts w:ascii="Century Gothic" w:hAnsi="Century Gothic" w:cs="Times New Roman"/>
          <w:sz w:val="24"/>
          <w:szCs w:val="24"/>
        </w:rPr>
        <w:t xml:space="preserve"> (Routledge)</w:t>
      </w:r>
      <w:r w:rsidR="002F1352" w:rsidRPr="002F1352">
        <w:rPr>
          <w:rFonts w:ascii="Century Gothic" w:hAnsi="Century Gothic" w:cs="Times New Roman"/>
          <w:i/>
          <w:sz w:val="24"/>
          <w:szCs w:val="24"/>
        </w:rPr>
        <w:t xml:space="preserve"> </w:t>
      </w:r>
      <w:r w:rsidR="002F1352" w:rsidRPr="002F1352">
        <w:rPr>
          <w:rFonts w:ascii="Century Gothic" w:hAnsi="Century Gothic" w:cs="Times New Roman"/>
          <w:sz w:val="24"/>
          <w:szCs w:val="24"/>
        </w:rPr>
        <w:t xml:space="preserve">appeared in December 2020. Another edited collection, </w:t>
      </w:r>
      <w:r w:rsidR="002F1352" w:rsidRPr="002F1352">
        <w:rPr>
          <w:rFonts w:ascii="Century Gothic" w:hAnsi="Century Gothic" w:cs="Times New Roman"/>
          <w:i/>
          <w:sz w:val="24"/>
          <w:szCs w:val="24"/>
        </w:rPr>
        <w:t>Cultures of Populism: Institutions, Practices and Resistance</w:t>
      </w:r>
      <w:r w:rsidR="002F1352" w:rsidRPr="002F1352">
        <w:rPr>
          <w:rFonts w:ascii="Century Gothic" w:hAnsi="Century Gothic" w:cs="Times New Roman"/>
          <w:sz w:val="24"/>
          <w:szCs w:val="24"/>
        </w:rPr>
        <w:t xml:space="preserve">, is forthcoming through Routledge in 2021. Merle has edited special journal issues for </w:t>
      </w:r>
      <w:r w:rsidR="002F1352" w:rsidRPr="002F1352">
        <w:rPr>
          <w:rFonts w:ascii="Century Gothic" w:hAnsi="Century Gothic" w:cs="Times New Roman"/>
          <w:i/>
          <w:sz w:val="24"/>
          <w:szCs w:val="24"/>
        </w:rPr>
        <w:t>English Studies in Africa</w:t>
      </w:r>
      <w:r w:rsidR="002F1352" w:rsidRPr="002F1352">
        <w:rPr>
          <w:rFonts w:ascii="Century Gothic" w:hAnsi="Century Gothic" w:cs="Times New Roman"/>
          <w:sz w:val="24"/>
          <w:szCs w:val="24"/>
        </w:rPr>
        <w:t xml:space="preserve">, the </w:t>
      </w:r>
      <w:r w:rsidR="002F1352" w:rsidRPr="002F1352">
        <w:rPr>
          <w:rFonts w:ascii="Century Gothic" w:hAnsi="Century Gothic" w:cs="Times New Roman"/>
          <w:i/>
          <w:sz w:val="24"/>
          <w:szCs w:val="24"/>
        </w:rPr>
        <w:t>Journal of Literary Studies</w:t>
      </w:r>
      <w:r w:rsidR="002F1352" w:rsidRPr="002F1352">
        <w:rPr>
          <w:rFonts w:ascii="Century Gothic" w:hAnsi="Century Gothic" w:cs="Times New Roman"/>
          <w:sz w:val="24"/>
          <w:szCs w:val="24"/>
        </w:rPr>
        <w:t xml:space="preserve"> and </w:t>
      </w:r>
      <w:proofErr w:type="spellStart"/>
      <w:r w:rsidR="002F1352" w:rsidRPr="002F1352">
        <w:rPr>
          <w:rFonts w:ascii="Century Gothic" w:hAnsi="Century Gothic" w:cs="Times New Roman"/>
          <w:i/>
          <w:sz w:val="24"/>
          <w:szCs w:val="24"/>
        </w:rPr>
        <w:t>Safundi</w:t>
      </w:r>
      <w:proofErr w:type="spellEnd"/>
      <w:r w:rsidR="002F1352" w:rsidRPr="002F1352">
        <w:rPr>
          <w:rFonts w:ascii="Century Gothic" w:hAnsi="Century Gothic" w:cs="Times New Roman"/>
          <w:i/>
          <w:sz w:val="24"/>
          <w:szCs w:val="24"/>
        </w:rPr>
        <w:t>: The Journal of South African and American Studies</w:t>
      </w:r>
      <w:r w:rsidR="002F1352" w:rsidRPr="002F1352">
        <w:rPr>
          <w:rFonts w:ascii="Century Gothic" w:hAnsi="Century Gothic" w:cs="Times New Roman"/>
          <w:sz w:val="24"/>
          <w:szCs w:val="24"/>
        </w:rPr>
        <w:t xml:space="preserve"> (all ISI-listed). She has held visiting research positions in Germany, Sweden and the United States, as well as teaching in the Melton adult education program coordinated by the Hebrew University in Jerusalem. </w:t>
      </w:r>
    </w:p>
    <w:sectPr w:rsidR="00A1121C" w:rsidRPr="002F1352" w:rsidSect="00A1121C">
      <w:pgSz w:w="12240" w:h="15840"/>
      <w:pgMar w:top="1440" w:right="1440" w:bottom="1440" w:left="1440" w:header="720" w:footer="720" w:gutter="0"/>
      <w:pgBorders w:offsetFrom="page">
        <w:top w:val="single" w:sz="18" w:space="24" w:color="2E74B5" w:themeColor="accent1" w:themeShade="BF"/>
        <w:left w:val="single" w:sz="18" w:space="24" w:color="2E74B5" w:themeColor="accent1" w:themeShade="BF"/>
        <w:bottom w:val="single" w:sz="18" w:space="24" w:color="2E74B5" w:themeColor="accent1" w:themeShade="BF"/>
        <w:right w:val="single" w:sz="18" w:space="24" w:color="2E74B5"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NewRomanPS-BoldMT">
    <w:altName w:val="Times New Roman"/>
    <w:panose1 w:val="020208030705050203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DBE"/>
    <w:rsid w:val="001043E0"/>
    <w:rsid w:val="001D31BC"/>
    <w:rsid w:val="002F1352"/>
    <w:rsid w:val="003030A3"/>
    <w:rsid w:val="00401A13"/>
    <w:rsid w:val="007E6427"/>
    <w:rsid w:val="00A1121C"/>
    <w:rsid w:val="00B35F78"/>
    <w:rsid w:val="00BA1403"/>
    <w:rsid w:val="00BC79AE"/>
    <w:rsid w:val="00BD2DBE"/>
    <w:rsid w:val="00E4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3E95"/>
  <w15:chartTrackingRefBased/>
  <w15:docId w15:val="{5707D3C4-AF07-49FC-AC64-64D6C8A0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112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11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553688">
      <w:bodyDiv w:val="1"/>
      <w:marLeft w:val="0"/>
      <w:marRight w:val="0"/>
      <w:marTop w:val="0"/>
      <w:marBottom w:val="0"/>
      <w:divBdr>
        <w:top w:val="none" w:sz="0" w:space="0" w:color="auto"/>
        <w:left w:val="none" w:sz="0" w:space="0" w:color="auto"/>
        <w:bottom w:val="none" w:sz="0" w:space="0" w:color="auto"/>
        <w:right w:val="none" w:sz="0" w:space="0" w:color="auto"/>
      </w:divBdr>
      <w:divsChild>
        <w:div w:id="1347171168">
          <w:marLeft w:val="0"/>
          <w:marRight w:val="0"/>
          <w:marTop w:val="0"/>
          <w:marBottom w:val="0"/>
          <w:divBdr>
            <w:top w:val="none" w:sz="0" w:space="0" w:color="auto"/>
            <w:left w:val="none" w:sz="0" w:space="0" w:color="auto"/>
            <w:bottom w:val="none" w:sz="0" w:space="0" w:color="auto"/>
            <w:right w:val="none" w:sz="0" w:space="0" w:color="auto"/>
          </w:divBdr>
        </w:div>
        <w:div w:id="244806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Balestrino, Alice</dc:creator>
  <cp:keywords/>
  <dc:description/>
  <cp:lastModifiedBy>Utente di Microsoft Office</cp:lastModifiedBy>
  <cp:revision>3</cp:revision>
  <cp:lastPrinted>2019-08-16T18:09:00Z</cp:lastPrinted>
  <dcterms:created xsi:type="dcterms:W3CDTF">2021-01-25T17:20:00Z</dcterms:created>
  <dcterms:modified xsi:type="dcterms:W3CDTF">2021-01-29T10:58:00Z</dcterms:modified>
</cp:coreProperties>
</file>